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29" w:rsidRPr="003B3E1C" w:rsidRDefault="007A5E29">
      <w:pPr>
        <w:rPr>
          <w:rFonts w:asciiTheme="majorBidi" w:hAnsiTheme="majorBidi" w:cstheme="majorBidi"/>
          <w:b/>
        </w:rPr>
      </w:pPr>
      <w:r w:rsidRPr="003B3E1C">
        <w:rPr>
          <w:rFonts w:asciiTheme="majorBidi" w:hAnsiTheme="majorBidi" w:cstheme="majorBidi"/>
          <w:b/>
        </w:rPr>
        <w:t>SYSTEMATIC ANALYSIS OF FAILED ATP IN AICD TO ACHIEVE RHYTHM IDENTIFICATION</w:t>
      </w:r>
    </w:p>
    <w:p w:rsidR="00AB1AB0" w:rsidRDefault="003B3E1C" w:rsidP="00AB1AB0">
      <w:r w:rsidRPr="003B3E1C">
        <w:rPr>
          <w:rFonts w:asciiTheme="majorBidi" w:hAnsiTheme="majorBidi" w:cstheme="majorBidi"/>
          <w:b/>
          <w:bCs/>
          <w:u w:val="single"/>
        </w:rPr>
        <w:t xml:space="preserve">J.C. </w:t>
      </w:r>
      <w:r w:rsidR="00E61A85" w:rsidRPr="003B3E1C">
        <w:rPr>
          <w:rFonts w:asciiTheme="majorBidi" w:hAnsiTheme="majorBidi" w:cstheme="majorBidi"/>
          <w:b/>
          <w:bCs/>
          <w:u w:val="single"/>
        </w:rPr>
        <w:t>Caldwell</w:t>
      </w:r>
      <w:r w:rsidR="00E61A85" w:rsidRPr="003B3E1C">
        <w:rPr>
          <w:rFonts w:asciiTheme="majorBidi" w:hAnsiTheme="majorBidi" w:cstheme="majorBidi"/>
        </w:rPr>
        <w:t xml:space="preserve">, </w:t>
      </w:r>
      <w:r w:rsidRPr="003B3E1C">
        <w:rPr>
          <w:rFonts w:asciiTheme="majorBidi" w:hAnsiTheme="majorBidi" w:cstheme="majorBidi"/>
        </w:rPr>
        <w:t xml:space="preserve">D.P. </w:t>
      </w:r>
      <w:proofErr w:type="spellStart"/>
      <w:r w:rsidR="00E61A85" w:rsidRPr="003B3E1C">
        <w:rPr>
          <w:rFonts w:asciiTheme="majorBidi" w:hAnsiTheme="majorBidi" w:cstheme="majorBidi"/>
        </w:rPr>
        <w:t>Redfearn</w:t>
      </w:r>
      <w:proofErr w:type="spellEnd"/>
      <w:r w:rsidR="00E61A85" w:rsidRPr="003B3E1C">
        <w:rPr>
          <w:rFonts w:asciiTheme="majorBidi" w:hAnsiTheme="majorBidi" w:cstheme="majorBidi"/>
        </w:rPr>
        <w:t xml:space="preserve">, </w:t>
      </w:r>
      <w:r w:rsidRPr="003B3E1C">
        <w:rPr>
          <w:rFonts w:asciiTheme="majorBidi" w:hAnsiTheme="majorBidi" w:cstheme="majorBidi"/>
        </w:rPr>
        <w:t xml:space="preserve">A.M. </w:t>
      </w:r>
      <w:proofErr w:type="spellStart"/>
      <w:r w:rsidR="00E61A85" w:rsidRPr="003B3E1C">
        <w:rPr>
          <w:rFonts w:asciiTheme="majorBidi" w:hAnsiTheme="majorBidi" w:cstheme="majorBidi"/>
        </w:rPr>
        <w:t>Baranchuk</w:t>
      </w:r>
      <w:proofErr w:type="spellEnd"/>
      <w:r w:rsidR="00AB1AB0">
        <w:rPr>
          <w:rFonts w:asciiTheme="majorBidi" w:hAnsiTheme="majorBidi" w:cstheme="majorBidi"/>
        </w:rPr>
        <w:t xml:space="preserve">, </w:t>
      </w:r>
      <w:r w:rsidR="00AB1AB0">
        <w:t xml:space="preserve">K.A. Michael, C. Simpson, </w:t>
      </w:r>
    </w:p>
    <w:p w:rsidR="00E61A85" w:rsidRPr="003B3E1C" w:rsidRDefault="00AB1AB0" w:rsidP="00AB1AB0">
      <w:pPr>
        <w:rPr>
          <w:rFonts w:asciiTheme="majorBidi" w:hAnsiTheme="majorBidi" w:cstheme="majorBidi"/>
        </w:rPr>
      </w:pPr>
      <w:r>
        <w:t xml:space="preserve">H. </w:t>
      </w:r>
      <w:bookmarkStart w:id="0" w:name="_GoBack"/>
      <w:proofErr w:type="spellStart"/>
      <w:r>
        <w:t>Abdollah</w:t>
      </w:r>
      <w:bookmarkEnd w:id="0"/>
      <w:proofErr w:type="spellEnd"/>
      <w:r>
        <w:t xml:space="preserve"> </w:t>
      </w:r>
      <w:r w:rsidR="00E61A85" w:rsidRPr="003B3E1C">
        <w:rPr>
          <w:rFonts w:asciiTheme="majorBidi" w:hAnsiTheme="majorBidi" w:cstheme="majorBidi"/>
        </w:rPr>
        <w:t xml:space="preserve"> </w:t>
      </w:r>
    </w:p>
    <w:p w:rsidR="003B3E1C" w:rsidRPr="003B3E1C" w:rsidRDefault="00934CD9" w:rsidP="003B3E1C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Arrhythmia S</w:t>
      </w:r>
      <w:r w:rsidR="003B3E1C" w:rsidRPr="003B3E1C">
        <w:rPr>
          <w:rFonts w:asciiTheme="majorBidi" w:hAnsiTheme="majorBidi" w:cstheme="majorBidi"/>
          <w:sz w:val="24"/>
          <w:szCs w:val="24"/>
        </w:rPr>
        <w:t>ervice, Kingston General Hospital, Kingston</w:t>
      </w:r>
      <w:r w:rsidR="003B3E1C">
        <w:rPr>
          <w:rFonts w:asciiTheme="majorBidi" w:hAnsiTheme="majorBidi" w:cstheme="majorBidi"/>
          <w:sz w:val="24"/>
          <w:szCs w:val="24"/>
        </w:rPr>
        <w:t>, ON, Canada</w:t>
      </w:r>
    </w:p>
    <w:p w:rsidR="003B3E1C" w:rsidRPr="003B3E1C" w:rsidRDefault="003B3E1C" w:rsidP="003B3E1C">
      <w:pPr>
        <w:pStyle w:val="PlainText"/>
        <w:rPr>
          <w:rFonts w:asciiTheme="majorBidi" w:hAnsiTheme="majorBidi" w:cstheme="majorBidi"/>
        </w:rPr>
      </w:pPr>
    </w:p>
    <w:p w:rsidR="00E61A85" w:rsidRPr="003B3E1C" w:rsidRDefault="00E61A85" w:rsidP="003B3E1C">
      <w:pPr>
        <w:jc w:val="both"/>
        <w:rPr>
          <w:rFonts w:asciiTheme="majorBidi" w:hAnsiTheme="majorBidi" w:cstheme="majorBidi"/>
          <w:sz w:val="22"/>
          <w:szCs w:val="22"/>
        </w:rPr>
      </w:pPr>
      <w:r w:rsidRPr="003B3E1C">
        <w:rPr>
          <w:rFonts w:asciiTheme="majorBidi" w:hAnsiTheme="majorBidi" w:cstheme="majorBidi"/>
          <w:bCs/>
          <w:sz w:val="22"/>
          <w:szCs w:val="22"/>
        </w:rPr>
        <w:t>Introduction:</w:t>
      </w:r>
      <w:r w:rsidRPr="003B3E1C">
        <w:rPr>
          <w:rFonts w:asciiTheme="majorBidi" w:hAnsiTheme="majorBidi" w:cstheme="majorBidi"/>
          <w:sz w:val="22"/>
          <w:szCs w:val="22"/>
        </w:rPr>
        <w:t xml:space="preserve"> Inappropriate </w:t>
      </w:r>
      <w:r w:rsidR="007A5E29" w:rsidRPr="003B3E1C">
        <w:rPr>
          <w:rFonts w:asciiTheme="majorBidi" w:hAnsiTheme="majorBidi" w:cstheme="majorBidi"/>
          <w:sz w:val="22"/>
          <w:szCs w:val="22"/>
        </w:rPr>
        <w:t>therapies from AICDs continue</w:t>
      </w:r>
      <w:r w:rsidRPr="003B3E1C">
        <w:rPr>
          <w:rFonts w:asciiTheme="majorBidi" w:hAnsiTheme="majorBidi" w:cstheme="majorBidi"/>
          <w:sz w:val="22"/>
          <w:szCs w:val="22"/>
        </w:rPr>
        <w:t xml:space="preserve"> despite 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the multitude of </w:t>
      </w:r>
      <w:r w:rsidRPr="003B3E1C">
        <w:rPr>
          <w:rFonts w:asciiTheme="majorBidi" w:hAnsiTheme="majorBidi" w:cstheme="majorBidi"/>
          <w:sz w:val="22"/>
          <w:szCs w:val="22"/>
        </w:rPr>
        <w:t>i</w:t>
      </w:r>
      <w:r w:rsidR="007A5E29" w:rsidRPr="003B3E1C">
        <w:rPr>
          <w:rFonts w:asciiTheme="majorBidi" w:hAnsiTheme="majorBidi" w:cstheme="majorBidi"/>
          <w:sz w:val="22"/>
          <w:szCs w:val="22"/>
        </w:rPr>
        <w:t>mprovements</w:t>
      </w:r>
      <w:r w:rsidRPr="003B3E1C">
        <w:rPr>
          <w:rFonts w:asciiTheme="majorBidi" w:hAnsiTheme="majorBidi" w:cstheme="majorBidi"/>
          <w:sz w:val="22"/>
          <w:szCs w:val="22"/>
        </w:rPr>
        <w:t xml:space="preserve"> in manufacturers’ algorithms. H</w:t>
      </w:r>
      <w:r w:rsidR="007A5E29" w:rsidRPr="003B3E1C">
        <w:rPr>
          <w:rFonts w:asciiTheme="majorBidi" w:hAnsiTheme="majorBidi" w:cstheme="majorBidi"/>
          <w:sz w:val="22"/>
          <w:szCs w:val="22"/>
        </w:rPr>
        <w:t>ere we propose a systematic</w:t>
      </w:r>
      <w:r w:rsidRPr="003B3E1C">
        <w:rPr>
          <w:rFonts w:asciiTheme="majorBidi" w:hAnsiTheme="majorBidi" w:cstheme="majorBidi"/>
          <w:sz w:val="22"/>
          <w:szCs w:val="22"/>
        </w:rPr>
        <w:t xml:space="preserve"> analysis of “failed” </w:t>
      </w:r>
      <w:proofErr w:type="spellStart"/>
      <w:r w:rsidRPr="003B3E1C">
        <w:rPr>
          <w:rFonts w:asciiTheme="majorBidi" w:hAnsiTheme="majorBidi" w:cstheme="majorBidi"/>
          <w:sz w:val="22"/>
          <w:szCs w:val="22"/>
        </w:rPr>
        <w:t>antitachycardia</w:t>
      </w:r>
      <w:proofErr w:type="spellEnd"/>
      <w:r w:rsidRPr="003B3E1C">
        <w:rPr>
          <w:rFonts w:asciiTheme="majorBidi" w:hAnsiTheme="majorBidi" w:cstheme="majorBidi"/>
          <w:sz w:val="22"/>
          <w:szCs w:val="22"/>
        </w:rPr>
        <w:t xml:space="preserve"> pacing 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(ATP) </w:t>
      </w:r>
      <w:r w:rsidR="007A5E29" w:rsidRPr="003B3E1C">
        <w:rPr>
          <w:rFonts w:asciiTheme="majorBidi" w:hAnsiTheme="majorBidi" w:cstheme="majorBidi"/>
          <w:sz w:val="22"/>
          <w:szCs w:val="22"/>
        </w:rPr>
        <w:t>to enhance identification of the</w:t>
      </w:r>
      <w:r w:rsidRPr="003B3E1C">
        <w:rPr>
          <w:rFonts w:asciiTheme="majorBidi" w:hAnsiTheme="majorBidi" w:cstheme="majorBidi"/>
          <w:sz w:val="22"/>
          <w:szCs w:val="22"/>
        </w:rPr>
        <w:t xml:space="preserve"> underlyi</w:t>
      </w:r>
      <w:r w:rsidR="007A5E29" w:rsidRPr="003B3E1C">
        <w:rPr>
          <w:rFonts w:asciiTheme="majorBidi" w:hAnsiTheme="majorBidi" w:cstheme="majorBidi"/>
          <w:sz w:val="22"/>
          <w:szCs w:val="22"/>
        </w:rPr>
        <w:t>ng rhythm disorder. The method uses standard</w:t>
      </w:r>
      <w:r w:rsidRPr="003B3E1C">
        <w:rPr>
          <w:rFonts w:asciiTheme="majorBidi" w:hAnsiTheme="majorBidi" w:cstheme="majorBidi"/>
          <w:sz w:val="22"/>
          <w:szCs w:val="22"/>
        </w:rPr>
        <w:t xml:space="preserve"> elect</w:t>
      </w:r>
      <w:r w:rsidR="007A5E29" w:rsidRPr="003B3E1C">
        <w:rPr>
          <w:rFonts w:asciiTheme="majorBidi" w:hAnsiTheme="majorBidi" w:cstheme="majorBidi"/>
          <w:sz w:val="22"/>
          <w:szCs w:val="22"/>
        </w:rPr>
        <w:t>rophysiology principles that are not well known in</w:t>
      </w:r>
      <w:r w:rsidRPr="003B3E1C">
        <w:rPr>
          <w:rFonts w:asciiTheme="majorBidi" w:hAnsiTheme="majorBidi" w:cstheme="majorBidi"/>
          <w:sz w:val="22"/>
          <w:szCs w:val="22"/>
        </w:rPr>
        <w:t xml:space="preserve"> </w:t>
      </w:r>
      <w:r w:rsidR="007A5E29" w:rsidRPr="003B3E1C">
        <w:rPr>
          <w:rFonts w:asciiTheme="majorBidi" w:hAnsiTheme="majorBidi" w:cstheme="majorBidi"/>
          <w:sz w:val="22"/>
          <w:szCs w:val="22"/>
        </w:rPr>
        <w:t>the device/</w:t>
      </w:r>
      <w:r w:rsidRPr="003B3E1C">
        <w:rPr>
          <w:rFonts w:asciiTheme="majorBidi" w:hAnsiTheme="majorBidi" w:cstheme="majorBidi"/>
          <w:sz w:val="22"/>
          <w:szCs w:val="22"/>
        </w:rPr>
        <w:t xml:space="preserve">heart failure </w:t>
      </w:r>
      <w:r w:rsidR="007A5E29" w:rsidRPr="003B3E1C">
        <w:rPr>
          <w:rFonts w:asciiTheme="majorBidi" w:hAnsiTheme="majorBidi" w:cstheme="majorBidi"/>
          <w:sz w:val="22"/>
          <w:szCs w:val="22"/>
        </w:rPr>
        <w:t>specialists’ community</w:t>
      </w:r>
      <w:r w:rsidRPr="003B3E1C">
        <w:rPr>
          <w:rFonts w:asciiTheme="majorBidi" w:hAnsiTheme="majorBidi" w:cstheme="majorBidi"/>
          <w:sz w:val="22"/>
          <w:szCs w:val="22"/>
        </w:rPr>
        <w:t>.</w:t>
      </w:r>
    </w:p>
    <w:p w:rsidR="00307046" w:rsidRPr="003B3E1C" w:rsidRDefault="00E61A85" w:rsidP="003B3E1C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3B3E1C">
        <w:rPr>
          <w:rFonts w:asciiTheme="majorBidi" w:hAnsiTheme="majorBidi" w:cstheme="majorBidi"/>
          <w:bCs/>
          <w:sz w:val="22"/>
          <w:szCs w:val="22"/>
        </w:rPr>
        <w:t>Meth</w:t>
      </w:r>
      <w:r w:rsidR="007A5E29" w:rsidRPr="003B3E1C">
        <w:rPr>
          <w:rFonts w:asciiTheme="majorBidi" w:hAnsiTheme="majorBidi" w:cstheme="majorBidi"/>
          <w:bCs/>
          <w:sz w:val="22"/>
          <w:szCs w:val="22"/>
        </w:rPr>
        <w:t>od</w:t>
      </w:r>
      <w:r w:rsidRPr="003B3E1C">
        <w:rPr>
          <w:rFonts w:asciiTheme="majorBidi" w:hAnsiTheme="majorBidi" w:cstheme="majorBidi"/>
          <w:bCs/>
          <w:sz w:val="22"/>
          <w:szCs w:val="22"/>
        </w:rPr>
        <w:t>:</w:t>
      </w:r>
      <w:r w:rsidRPr="003B3E1C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Step 1 </w:t>
      </w:r>
      <w:r w:rsidRPr="003B3E1C">
        <w:rPr>
          <w:rFonts w:asciiTheme="majorBidi" w:hAnsiTheme="majorBidi" w:cstheme="majorBidi"/>
          <w:sz w:val="22"/>
          <w:szCs w:val="22"/>
        </w:rPr>
        <w:t xml:space="preserve">- </w:t>
      </w:r>
      <w:r w:rsidR="007A5E29" w:rsidRPr="003B3E1C">
        <w:rPr>
          <w:rFonts w:asciiTheme="majorBidi" w:hAnsiTheme="majorBidi" w:cstheme="majorBidi"/>
          <w:sz w:val="22"/>
          <w:szCs w:val="22"/>
        </w:rPr>
        <w:t>measure the interval from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the last 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ATP beat to the next </w:t>
      </w:r>
      <w:r w:rsidR="0005133D" w:rsidRPr="003B3E1C">
        <w:rPr>
          <w:rFonts w:asciiTheme="majorBidi" w:hAnsiTheme="majorBidi" w:cstheme="majorBidi"/>
          <w:sz w:val="22"/>
          <w:szCs w:val="22"/>
        </w:rPr>
        <w:t>ventricular sensed event (absolute post pacing interval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7A5E29" w:rsidRPr="003B3E1C">
        <w:rPr>
          <w:rFonts w:asciiTheme="majorBidi" w:hAnsiTheme="majorBidi" w:cstheme="majorBidi"/>
          <w:sz w:val="22"/>
          <w:szCs w:val="22"/>
        </w:rPr>
        <w:t>aPPI</w:t>
      </w:r>
      <w:proofErr w:type="spellEnd"/>
      <w:r w:rsidR="0005133D" w:rsidRPr="003B3E1C">
        <w:rPr>
          <w:rFonts w:asciiTheme="majorBidi" w:hAnsiTheme="majorBidi" w:cstheme="majorBidi"/>
          <w:sz w:val="22"/>
          <w:szCs w:val="22"/>
        </w:rPr>
        <w:t xml:space="preserve">). 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An </w:t>
      </w:r>
      <w:proofErr w:type="spellStart"/>
      <w:r w:rsidR="007A5E29" w:rsidRPr="003B3E1C">
        <w:rPr>
          <w:rFonts w:asciiTheme="majorBidi" w:hAnsiTheme="majorBidi" w:cstheme="majorBidi"/>
          <w:sz w:val="22"/>
          <w:szCs w:val="22"/>
        </w:rPr>
        <w:t>aPPI</w:t>
      </w:r>
      <w:proofErr w:type="spellEnd"/>
      <w:r w:rsidR="0005133D" w:rsidRPr="003B3E1C">
        <w:rPr>
          <w:rFonts w:asciiTheme="majorBidi" w:hAnsiTheme="majorBidi" w:cstheme="majorBidi"/>
          <w:sz w:val="22"/>
          <w:szCs w:val="22"/>
        </w:rPr>
        <w:t xml:space="preserve"> &lt;615ms </w:t>
      </w:r>
      <w:r w:rsidR="007A5E29" w:rsidRPr="003B3E1C">
        <w:rPr>
          <w:rFonts w:asciiTheme="majorBidi" w:hAnsiTheme="majorBidi" w:cstheme="majorBidi"/>
          <w:sz w:val="22"/>
          <w:szCs w:val="22"/>
        </w:rPr>
        <w:t>is highly suggestive of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ventricular tachycardia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, whereas an </w:t>
      </w:r>
      <w:proofErr w:type="spellStart"/>
      <w:r w:rsidR="007A5E29" w:rsidRPr="003B3E1C">
        <w:rPr>
          <w:rFonts w:asciiTheme="majorBidi" w:hAnsiTheme="majorBidi" w:cstheme="majorBidi"/>
          <w:sz w:val="22"/>
          <w:szCs w:val="22"/>
        </w:rPr>
        <w:t>aPPI</w:t>
      </w:r>
      <w:proofErr w:type="spellEnd"/>
      <w:r w:rsidR="0005133D" w:rsidRPr="003B3E1C">
        <w:rPr>
          <w:rFonts w:asciiTheme="majorBidi" w:hAnsiTheme="majorBidi" w:cstheme="majorBidi"/>
          <w:sz w:val="22"/>
          <w:szCs w:val="22"/>
        </w:rPr>
        <w:t xml:space="preserve"> &gt;615ms </w:t>
      </w:r>
      <w:r w:rsidR="007A5E29" w:rsidRPr="003B3E1C">
        <w:rPr>
          <w:rFonts w:asciiTheme="majorBidi" w:hAnsiTheme="majorBidi" w:cstheme="majorBidi"/>
          <w:sz w:val="22"/>
          <w:szCs w:val="22"/>
        </w:rPr>
        <w:t>is more indicative of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a </w:t>
      </w:r>
      <w:r w:rsidR="0054332D" w:rsidRPr="003B3E1C">
        <w:rPr>
          <w:rFonts w:asciiTheme="majorBidi" w:hAnsiTheme="majorBidi" w:cstheme="majorBidi"/>
          <w:sz w:val="22"/>
          <w:szCs w:val="22"/>
        </w:rPr>
        <w:t>non-</w:t>
      </w:r>
      <w:proofErr w:type="spellStart"/>
      <w:r w:rsidR="00170813" w:rsidRPr="003B3E1C">
        <w:rPr>
          <w:rFonts w:asciiTheme="majorBidi" w:hAnsiTheme="majorBidi" w:cstheme="majorBidi"/>
          <w:sz w:val="22"/>
          <w:szCs w:val="22"/>
        </w:rPr>
        <w:t>reentrant</w:t>
      </w:r>
      <w:proofErr w:type="spellEnd"/>
      <w:r w:rsidR="0054332D" w:rsidRPr="003B3E1C">
        <w:rPr>
          <w:rFonts w:asciiTheme="majorBidi" w:hAnsiTheme="majorBidi" w:cstheme="majorBidi"/>
          <w:sz w:val="22"/>
          <w:szCs w:val="22"/>
        </w:rPr>
        <w:t xml:space="preserve"> </w:t>
      </w:r>
      <w:r w:rsidR="0005133D" w:rsidRPr="003B3E1C">
        <w:rPr>
          <w:rFonts w:asciiTheme="majorBidi" w:hAnsiTheme="majorBidi" w:cstheme="majorBidi"/>
          <w:sz w:val="22"/>
          <w:szCs w:val="22"/>
        </w:rPr>
        <w:t>suprav</w:t>
      </w:r>
      <w:r w:rsidR="007A5E29" w:rsidRPr="003B3E1C">
        <w:rPr>
          <w:rFonts w:asciiTheme="majorBidi" w:hAnsiTheme="majorBidi" w:cstheme="majorBidi"/>
          <w:sz w:val="22"/>
          <w:szCs w:val="22"/>
        </w:rPr>
        <w:t>entricular rhythm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. Step 2 – assess the pattern of ventricular (V) and atrial (A) sensed events including the last 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beat of the 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ATP </w:t>
      </w:r>
      <w:r w:rsidR="007A5E29" w:rsidRPr="003B3E1C">
        <w:rPr>
          <w:rFonts w:asciiTheme="majorBidi" w:hAnsiTheme="majorBidi" w:cstheme="majorBidi"/>
          <w:sz w:val="22"/>
          <w:szCs w:val="22"/>
        </w:rPr>
        <w:t>salvo</w:t>
      </w:r>
      <w:r w:rsidR="0005133D" w:rsidRPr="003B3E1C">
        <w:rPr>
          <w:rFonts w:asciiTheme="majorBidi" w:hAnsiTheme="majorBidi" w:cstheme="majorBidi"/>
          <w:sz w:val="22"/>
          <w:szCs w:val="22"/>
        </w:rPr>
        <w:t>. If the pattern is VAAV</w:t>
      </w:r>
      <w:r w:rsidR="007A5E29" w:rsidRPr="003B3E1C">
        <w:rPr>
          <w:rFonts w:asciiTheme="majorBidi" w:hAnsiTheme="majorBidi" w:cstheme="majorBidi"/>
          <w:sz w:val="22"/>
          <w:szCs w:val="22"/>
        </w:rPr>
        <w:t>,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then atrial tachycard</w:t>
      </w:r>
      <w:r w:rsidR="007A5E29" w:rsidRPr="003B3E1C">
        <w:rPr>
          <w:rFonts w:asciiTheme="majorBidi" w:hAnsiTheme="majorBidi" w:cstheme="majorBidi"/>
          <w:sz w:val="22"/>
          <w:szCs w:val="22"/>
        </w:rPr>
        <w:t>ia is the most likely rhythm. Observation of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VAVA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 pattern is more suggestive of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re-entrant r</w:t>
      </w:r>
      <w:r w:rsidR="00826BB9" w:rsidRPr="003B3E1C">
        <w:rPr>
          <w:rFonts w:asciiTheme="majorBidi" w:hAnsiTheme="majorBidi" w:cstheme="majorBidi"/>
          <w:sz w:val="22"/>
          <w:szCs w:val="22"/>
        </w:rPr>
        <w:t>hythm involving the node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. Step 3 </w:t>
      </w:r>
      <w:r w:rsidR="00826BB9" w:rsidRPr="003B3E1C">
        <w:rPr>
          <w:rFonts w:asciiTheme="majorBidi" w:hAnsiTheme="majorBidi" w:cstheme="majorBidi"/>
          <w:sz w:val="22"/>
          <w:szCs w:val="22"/>
        </w:rPr>
        <w:t>–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 as per</w:t>
      </w:r>
      <w:r w:rsidR="009F6516" w:rsidRPr="003B3E1C">
        <w:rPr>
          <w:rFonts w:asciiTheme="majorBidi" w:hAnsiTheme="majorBidi" w:cstheme="majorBidi"/>
          <w:sz w:val="22"/>
          <w:szCs w:val="22"/>
        </w:rPr>
        <w:t xml:space="preserve"> the figure</w:t>
      </w:r>
      <w:r w:rsidR="0005133D" w:rsidRPr="003B3E1C">
        <w:rPr>
          <w:rFonts w:asciiTheme="majorBidi" w:hAnsiTheme="majorBidi" w:cstheme="majorBidi"/>
          <w:sz w:val="22"/>
          <w:szCs w:val="22"/>
        </w:rPr>
        <w:t xml:space="preserve"> </w:t>
      </w:r>
      <w:r w:rsidR="007A5E29" w:rsidRPr="003B3E1C">
        <w:rPr>
          <w:rFonts w:asciiTheme="majorBidi" w:hAnsiTheme="majorBidi" w:cstheme="majorBidi"/>
          <w:sz w:val="22"/>
          <w:szCs w:val="22"/>
        </w:rPr>
        <w:t>(</w:t>
      </w:r>
      <w:proofErr w:type="spellStart"/>
      <w:r w:rsidR="007A5E29" w:rsidRPr="003B3E1C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="009F6516" w:rsidRPr="003B3E1C">
        <w:rPr>
          <w:rFonts w:asciiTheme="majorBidi" w:hAnsiTheme="majorBidi" w:cstheme="majorBidi"/>
          <w:sz w:val="22"/>
          <w:szCs w:val="22"/>
        </w:rPr>
        <w:t>) subtract the tachycardia cycle len</w:t>
      </w:r>
      <w:r w:rsidR="007A5E29" w:rsidRPr="003B3E1C">
        <w:rPr>
          <w:rFonts w:asciiTheme="majorBidi" w:hAnsiTheme="majorBidi" w:cstheme="majorBidi"/>
          <w:sz w:val="22"/>
          <w:szCs w:val="22"/>
        </w:rPr>
        <w:t xml:space="preserve">gth (TCL) from the </w:t>
      </w:r>
      <w:proofErr w:type="spellStart"/>
      <w:r w:rsidR="007A5E29" w:rsidRPr="003B3E1C">
        <w:rPr>
          <w:rFonts w:asciiTheme="majorBidi" w:hAnsiTheme="majorBidi" w:cstheme="majorBidi"/>
          <w:sz w:val="22"/>
          <w:szCs w:val="22"/>
        </w:rPr>
        <w:t>aPPI</w:t>
      </w:r>
      <w:proofErr w:type="spellEnd"/>
      <w:r w:rsidR="007A5E29" w:rsidRPr="003B3E1C">
        <w:rPr>
          <w:rFonts w:asciiTheme="majorBidi" w:hAnsiTheme="majorBidi" w:cstheme="majorBidi"/>
          <w:sz w:val="22"/>
          <w:szCs w:val="22"/>
        </w:rPr>
        <w:t xml:space="preserve"> (PPI-TCL) and (ii</w:t>
      </w:r>
      <w:r w:rsidR="009F6516" w:rsidRPr="003B3E1C">
        <w:rPr>
          <w:rFonts w:asciiTheme="majorBidi" w:hAnsiTheme="majorBidi" w:cstheme="majorBidi"/>
          <w:sz w:val="22"/>
          <w:szCs w:val="22"/>
        </w:rPr>
        <w:t xml:space="preserve">) </w:t>
      </w:r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subtract the interval between a ventricular sensed event to the subsequent atrial sensed event during tachycardia from the interval between the last ATP beat (</w:t>
      </w:r>
      <w:proofErr w:type="spellStart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Vp</w:t>
      </w:r>
      <w:proofErr w:type="spellEnd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) to the subsequent atrial sensed event (</w:t>
      </w:r>
      <w:proofErr w:type="spellStart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VpAs</w:t>
      </w:r>
      <w:proofErr w:type="spellEnd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 xml:space="preserve"> – </w:t>
      </w:r>
      <w:proofErr w:type="spellStart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VsAs</w:t>
      </w:r>
      <w:proofErr w:type="spellEnd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 xml:space="preserve">). PPI-TCL &lt; 115 </w:t>
      </w:r>
      <w:proofErr w:type="spellStart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ms</w:t>
      </w:r>
      <w:proofErr w:type="spellEnd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 xml:space="preserve"> and </w:t>
      </w:r>
      <w:proofErr w:type="spellStart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>VpAs-VsAs</w:t>
      </w:r>
      <w:proofErr w:type="spellEnd"/>
      <w:r w:rsidR="009F6516" w:rsidRPr="003B3E1C">
        <w:rPr>
          <w:rFonts w:asciiTheme="majorBidi" w:hAnsiTheme="majorBidi" w:cstheme="majorBidi"/>
          <w:sz w:val="22"/>
          <w:szCs w:val="22"/>
          <w:lang w:val="en-US"/>
        </w:rPr>
        <w:t xml:space="preserve"> &lt;85ms suggest an accessory pathway, whilst measurements greater than these suggest that</w:t>
      </w:r>
      <w:r w:rsidR="00307046" w:rsidRPr="003B3E1C">
        <w:rPr>
          <w:rFonts w:asciiTheme="majorBidi" w:hAnsiTheme="majorBidi" w:cstheme="majorBidi"/>
          <w:sz w:val="22"/>
          <w:szCs w:val="22"/>
          <w:lang w:val="en-US"/>
        </w:rPr>
        <w:t xml:space="preserve"> AVNRT is more probable as in the figure.</w:t>
      </w:r>
    </w:p>
    <w:p w:rsidR="00001399" w:rsidRPr="003B3E1C" w:rsidRDefault="007A5E29" w:rsidP="003B3E1C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3B3E1C">
        <w:rPr>
          <w:rFonts w:asciiTheme="majorBidi" w:hAnsiTheme="majorBidi" w:cstheme="majorBidi"/>
          <w:bCs/>
          <w:sz w:val="22"/>
          <w:szCs w:val="22"/>
          <w:lang w:val="en-US"/>
        </w:rPr>
        <w:t>Conclusion</w:t>
      </w:r>
      <w:r w:rsidR="00001399" w:rsidRPr="003B3E1C">
        <w:rPr>
          <w:rFonts w:asciiTheme="majorBidi" w:hAnsiTheme="majorBidi" w:cstheme="majorBidi"/>
          <w:bCs/>
          <w:sz w:val="22"/>
          <w:szCs w:val="22"/>
          <w:lang w:val="en-US"/>
        </w:rPr>
        <w:t>:</w:t>
      </w:r>
      <w:r w:rsidR="00001399" w:rsidRPr="003B3E1C">
        <w:rPr>
          <w:rFonts w:asciiTheme="majorBidi" w:hAnsiTheme="majorBidi" w:cstheme="majorBidi"/>
          <w:b/>
          <w:sz w:val="22"/>
          <w:szCs w:val="22"/>
          <w:lang w:val="en-US"/>
        </w:rPr>
        <w:t xml:space="preserve"> </w:t>
      </w:r>
      <w:r w:rsidRPr="003B3E1C">
        <w:rPr>
          <w:rFonts w:asciiTheme="majorBidi" w:hAnsiTheme="majorBidi" w:cstheme="majorBidi"/>
          <w:sz w:val="22"/>
          <w:szCs w:val="22"/>
          <w:lang w:val="en-US"/>
        </w:rPr>
        <w:t>Incorporation of this systematic</w:t>
      </w:r>
      <w:r w:rsidR="00001399" w:rsidRPr="003B3E1C">
        <w:rPr>
          <w:rFonts w:asciiTheme="majorBidi" w:hAnsiTheme="majorBidi" w:cstheme="majorBidi"/>
          <w:sz w:val="22"/>
          <w:szCs w:val="22"/>
          <w:lang w:val="en-US"/>
        </w:rPr>
        <w:t xml:space="preserve"> analysis for “failed” ATP episodes </w:t>
      </w:r>
      <w:r w:rsidRPr="003B3E1C">
        <w:rPr>
          <w:rFonts w:asciiTheme="majorBidi" w:hAnsiTheme="majorBidi" w:cstheme="majorBidi"/>
          <w:sz w:val="22"/>
          <w:szCs w:val="22"/>
          <w:lang w:val="en-US"/>
        </w:rPr>
        <w:t>in device clinic may</w:t>
      </w:r>
      <w:r w:rsidR="00001399" w:rsidRPr="003B3E1C">
        <w:rPr>
          <w:rFonts w:asciiTheme="majorBidi" w:hAnsiTheme="majorBidi" w:cstheme="majorBidi"/>
          <w:sz w:val="22"/>
          <w:szCs w:val="22"/>
          <w:lang w:val="en-US"/>
        </w:rPr>
        <w:t xml:space="preserve"> help to guide future programming alterations and medication changes in a more knowledgeable fashion.</w:t>
      </w:r>
    </w:p>
    <w:p w:rsidR="00001399" w:rsidRPr="003B3E1C" w:rsidRDefault="00001399" w:rsidP="003B3E1C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:rsidR="00E61A85" w:rsidRPr="003B3E1C" w:rsidRDefault="003B3E1C" w:rsidP="00E61A85">
      <w:p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  <w:lang w:val="en-US" w:eastAsia="en-US" w:bidi="he-IL"/>
        </w:rPr>
        <w:drawing>
          <wp:inline distT="0" distB="0" distL="0" distR="0">
            <wp:extent cx="5267325" cy="2876550"/>
            <wp:effectExtent l="0" t="0" r="9525" b="0"/>
            <wp:docPr id="1" name="Picture 1" descr="AVNRT in PPM graphic an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NRT in PPM graphic ann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46" w:rsidRPr="003B3E1C" w:rsidRDefault="00307046" w:rsidP="00E61A85">
      <w:pPr>
        <w:rPr>
          <w:rFonts w:asciiTheme="majorBidi" w:hAnsiTheme="majorBidi" w:cstheme="majorBidi"/>
          <w:sz w:val="22"/>
          <w:szCs w:val="22"/>
        </w:rPr>
      </w:pPr>
    </w:p>
    <w:sectPr w:rsidR="00307046" w:rsidRPr="003B3E1C" w:rsidSect="00AB1AB0">
      <w:headerReference w:type="default" r:id="rId8"/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B0" w:rsidRDefault="00AB1AB0" w:rsidP="00934CD9">
      <w:r>
        <w:separator/>
      </w:r>
    </w:p>
  </w:endnote>
  <w:endnote w:type="continuationSeparator" w:id="0">
    <w:p w:rsidR="00AB1AB0" w:rsidRDefault="00AB1AB0" w:rsidP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B0" w:rsidRDefault="00AB1AB0" w:rsidP="00934CD9">
      <w:r>
        <w:separator/>
      </w:r>
    </w:p>
  </w:footnote>
  <w:footnote w:type="continuationSeparator" w:id="0">
    <w:p w:rsidR="00AB1AB0" w:rsidRDefault="00AB1AB0" w:rsidP="0093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0" w:rsidRDefault="00AB1AB0" w:rsidP="00934CD9">
    <w:pPr>
      <w:pStyle w:val="Header"/>
    </w:pPr>
    <w:r>
      <w:t>1049, oral or poster, cat: 48</w:t>
    </w:r>
  </w:p>
  <w:p w:rsidR="00AB1AB0" w:rsidRDefault="00AB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5"/>
    <w:rsid w:val="00001399"/>
    <w:rsid w:val="0005133D"/>
    <w:rsid w:val="00072A41"/>
    <w:rsid w:val="00170813"/>
    <w:rsid w:val="00190249"/>
    <w:rsid w:val="00307046"/>
    <w:rsid w:val="003A26B5"/>
    <w:rsid w:val="003B3E1C"/>
    <w:rsid w:val="0054332D"/>
    <w:rsid w:val="007610F1"/>
    <w:rsid w:val="007A5E29"/>
    <w:rsid w:val="00826BB9"/>
    <w:rsid w:val="008C02F8"/>
    <w:rsid w:val="00934CD9"/>
    <w:rsid w:val="009F6516"/>
    <w:rsid w:val="00AB1AB0"/>
    <w:rsid w:val="00E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8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3E1C"/>
    <w:rPr>
      <w:rFonts w:ascii="Calibri" w:eastAsia="Calibri" w:hAnsi="Calibri" w:cs="Arial"/>
      <w:sz w:val="22"/>
      <w:szCs w:val="21"/>
      <w:lang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3B3E1C"/>
    <w:rPr>
      <w:rFonts w:ascii="Calibri" w:eastAsia="Calibri" w:hAnsi="Calibri" w:cs="Arial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rsid w:val="0093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9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93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4CD9"/>
    <w:rPr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8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3E1C"/>
    <w:rPr>
      <w:rFonts w:ascii="Calibri" w:eastAsia="Calibri" w:hAnsi="Calibri" w:cs="Arial"/>
      <w:sz w:val="22"/>
      <w:szCs w:val="21"/>
      <w:lang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3B3E1C"/>
    <w:rPr>
      <w:rFonts w:ascii="Calibri" w:eastAsia="Calibri" w:hAnsi="Calibri" w:cs="Arial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rsid w:val="0093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9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93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4CD9"/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228FD872</Template>
  <TotalTime>6</TotalTime>
  <Pages>1</Pages>
  <Words>278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Schematic approach to rhythm identification after failed ATP in AICDs</vt:lpstr>
    </vt:vector>
  </TitlesOfParts>
  <Company>University of Manchester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Schematic approach to rhythm identification after failed ATP in AICDs</dc:title>
  <dc:creator>MHS IT Unit</dc:creator>
  <cp:lastModifiedBy>Target</cp:lastModifiedBy>
  <cp:revision>4</cp:revision>
  <cp:lastPrinted>2012-02-08T11:51:00Z</cp:lastPrinted>
  <dcterms:created xsi:type="dcterms:W3CDTF">2012-02-08T11:42:00Z</dcterms:created>
  <dcterms:modified xsi:type="dcterms:W3CDTF">2012-02-08T12:13:00Z</dcterms:modified>
</cp:coreProperties>
</file>